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08CE3" w14:textId="77777777" w:rsidR="00381B07" w:rsidRPr="00985B76" w:rsidRDefault="00985B76" w:rsidP="00381B07">
      <w:pPr>
        <w:pStyle w:val="NoSpacing"/>
        <w:jc w:val="center"/>
        <w:rPr>
          <w:b/>
          <w:bCs/>
          <w:noProof/>
          <w:sz w:val="32"/>
          <w:szCs w:val="32"/>
          <w:lang w:val="es-MX"/>
        </w:rPr>
      </w:pPr>
      <w:r w:rsidRPr="00985B76">
        <w:rPr>
          <w:b/>
          <w:bCs/>
          <w:noProof/>
          <w:sz w:val="32"/>
          <w:szCs w:val="32"/>
          <w:lang w:val="es-MX"/>
        </w:rPr>
        <w:drawing>
          <wp:inline distT="0" distB="0" distL="0" distR="0" wp14:anchorId="4ABBD956" wp14:editId="238D8725">
            <wp:extent cx="2489200" cy="486767"/>
            <wp:effectExtent l="0" t="0" r="635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7500"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15519" cy="491914"/>
                    </a:xfrm>
                    <a:prstGeom prst="rect">
                      <a:avLst/>
                    </a:prstGeom>
                  </pic:spPr>
                </pic:pic>
              </a:graphicData>
            </a:graphic>
          </wp:inline>
        </w:drawing>
      </w:r>
    </w:p>
    <w:p w14:paraId="2F99AF4A" w14:textId="77777777" w:rsidR="00351BAE" w:rsidRPr="00985B76" w:rsidRDefault="00985B76" w:rsidP="00351BAE">
      <w:pPr>
        <w:pStyle w:val="NoSpacing"/>
        <w:tabs>
          <w:tab w:val="left" w:pos="4520"/>
        </w:tabs>
        <w:rPr>
          <w:b/>
          <w:bCs/>
          <w:sz w:val="20"/>
          <w:szCs w:val="20"/>
          <w:lang w:val="es-MX"/>
        </w:rPr>
      </w:pPr>
      <w:r w:rsidRPr="00985B76">
        <w:rPr>
          <w:b/>
          <w:bCs/>
          <w:sz w:val="32"/>
          <w:szCs w:val="32"/>
          <w:lang w:val="es-MX"/>
        </w:rPr>
        <w:tab/>
      </w:r>
    </w:p>
    <w:p w14:paraId="35E68705" w14:textId="77777777" w:rsidR="004F07EF" w:rsidRPr="00985B76" w:rsidRDefault="00985B76" w:rsidP="00381B07">
      <w:pPr>
        <w:pStyle w:val="NoSpacing"/>
        <w:jc w:val="center"/>
        <w:rPr>
          <w:b/>
          <w:bCs/>
          <w:sz w:val="32"/>
          <w:szCs w:val="32"/>
          <w:lang w:val="es-MX"/>
        </w:rPr>
      </w:pPr>
      <w:r w:rsidRPr="00985B76">
        <w:rPr>
          <w:rFonts w:ascii="Calibri" w:eastAsia="Calibri" w:hAnsi="Calibri" w:cs="Calibri"/>
          <w:b/>
          <w:bCs/>
          <w:sz w:val="32"/>
          <w:szCs w:val="32"/>
          <w:bdr w:val="nil"/>
          <w:lang w:val="es-MX"/>
        </w:rPr>
        <w:t>La CTA recomienda el NO a la destitución del gobernador Newsom</w:t>
      </w:r>
    </w:p>
    <w:p w14:paraId="67D69C30" w14:textId="77777777" w:rsidR="004F07EF" w:rsidRPr="00985B76" w:rsidRDefault="00985B76" w:rsidP="00381B07">
      <w:pPr>
        <w:pStyle w:val="NoSpacing"/>
        <w:jc w:val="center"/>
        <w:rPr>
          <w:b/>
          <w:bCs/>
          <w:sz w:val="32"/>
          <w:szCs w:val="32"/>
          <w:lang w:val="es-MX"/>
        </w:rPr>
      </w:pPr>
      <w:r w:rsidRPr="00985B76">
        <w:rPr>
          <w:rFonts w:ascii="Calibri" w:eastAsia="Calibri" w:hAnsi="Calibri" w:cs="Calibri"/>
          <w:b/>
          <w:bCs/>
          <w:sz w:val="32"/>
          <w:szCs w:val="32"/>
          <w:bdr w:val="nil"/>
          <w:lang w:val="es-MX"/>
        </w:rPr>
        <w:t xml:space="preserve">Puntos de discusión provisionales - </w:t>
      </w:r>
      <w:r w:rsidR="003D159B" w:rsidRPr="00985B76">
        <w:rPr>
          <w:b/>
          <w:bCs/>
          <w:sz w:val="32"/>
          <w:szCs w:val="32"/>
          <w:lang w:val="es-MX"/>
        </w:rPr>
        <w:fldChar w:fldCharType="begin"/>
      </w:r>
      <w:r w:rsidRPr="00985B76">
        <w:rPr>
          <w:b/>
          <w:bCs/>
          <w:sz w:val="32"/>
          <w:szCs w:val="32"/>
          <w:lang w:val="es-MX"/>
        </w:rPr>
        <w:instrText xml:space="preserve"> DATE \@ "MMMM d, yyyy" </w:instrText>
      </w:r>
      <w:r w:rsidR="003D159B" w:rsidRPr="00985B76">
        <w:rPr>
          <w:b/>
          <w:bCs/>
          <w:sz w:val="32"/>
          <w:szCs w:val="32"/>
          <w:lang w:val="es-MX"/>
        </w:rPr>
        <w:fldChar w:fldCharType="separate"/>
      </w:r>
      <w:r w:rsidR="00B654DD">
        <w:rPr>
          <w:b/>
          <w:bCs/>
          <w:noProof/>
          <w:sz w:val="32"/>
          <w:szCs w:val="32"/>
          <w:lang w:val="es-MX"/>
        </w:rPr>
        <w:t>agosto 25, 2021</w:t>
      </w:r>
      <w:r w:rsidR="003D159B" w:rsidRPr="00985B76">
        <w:rPr>
          <w:b/>
          <w:bCs/>
          <w:sz w:val="32"/>
          <w:szCs w:val="32"/>
          <w:lang w:val="es-MX"/>
        </w:rPr>
        <w:fldChar w:fldCharType="end"/>
      </w:r>
      <w:r w:rsidRPr="00985B76">
        <w:rPr>
          <w:rFonts w:ascii="Calibri" w:eastAsia="Calibri" w:hAnsi="Calibri" w:cs="Calibri"/>
          <w:b/>
          <w:bCs/>
          <w:sz w:val="32"/>
          <w:szCs w:val="32"/>
          <w:bdr w:val="nil"/>
          <w:lang w:val="es-MX"/>
        </w:rPr>
        <w:t xml:space="preserve"> </w:t>
      </w:r>
    </w:p>
    <w:p w14:paraId="2F32C151" w14:textId="77777777" w:rsidR="004F07EF" w:rsidRPr="00985B76" w:rsidRDefault="004F07EF" w:rsidP="00381B07">
      <w:pPr>
        <w:pStyle w:val="NoSpacing"/>
        <w:jc w:val="center"/>
        <w:rPr>
          <w:rFonts w:cstheme="minorHAnsi"/>
          <w:b/>
          <w:bCs/>
          <w:lang w:val="es-MX"/>
        </w:rPr>
      </w:pPr>
    </w:p>
    <w:p w14:paraId="492F1F23" w14:textId="77777777" w:rsidR="004F07EF" w:rsidRPr="00985B76" w:rsidRDefault="00985B76" w:rsidP="00B654DD">
      <w:pPr>
        <w:pStyle w:val="ListParagraph"/>
        <w:numPr>
          <w:ilvl w:val="0"/>
          <w:numId w:val="1"/>
        </w:numPr>
        <w:rPr>
          <w:rFonts w:cstheme="minorHAnsi"/>
          <w:lang w:val="es-MX"/>
        </w:rPr>
      </w:pPr>
      <w:r w:rsidRPr="00985B76">
        <w:rPr>
          <w:rFonts w:ascii="Calibri" w:eastAsia="Calibri" w:hAnsi="Calibri" w:cs="Calibri"/>
          <w:bdr w:val="nil"/>
          <w:lang w:val="es-MX"/>
        </w:rPr>
        <w:t xml:space="preserve">El máximo órgano de gobierno de la CTA, el Consejo Estatal de Educación de la CTA, que incluye a más de 700 educadores, votó en junio para oponerse al esfuerzo de destitución contra el gobernador Gavin Newsom. </w:t>
      </w:r>
    </w:p>
    <w:p w14:paraId="2FCA4BF8" w14:textId="77777777" w:rsidR="00381B07" w:rsidRPr="00985B76" w:rsidRDefault="00381B07" w:rsidP="00B654DD">
      <w:pPr>
        <w:pStyle w:val="ListParagraph"/>
        <w:rPr>
          <w:rFonts w:cstheme="minorHAnsi"/>
          <w:lang w:val="es-MX"/>
        </w:rPr>
      </w:pPr>
    </w:p>
    <w:p w14:paraId="7ED14327" w14:textId="77777777" w:rsidR="004F07EF" w:rsidRPr="00985B76" w:rsidRDefault="00985B76" w:rsidP="00B654DD">
      <w:pPr>
        <w:pStyle w:val="ListParagraph"/>
        <w:numPr>
          <w:ilvl w:val="0"/>
          <w:numId w:val="1"/>
        </w:numPr>
        <w:rPr>
          <w:rFonts w:cstheme="minorHAnsi"/>
          <w:lang w:val="es-MX"/>
        </w:rPr>
      </w:pPr>
      <w:r w:rsidRPr="00985B76">
        <w:rPr>
          <w:rFonts w:ascii="Calibri" w:eastAsia="Calibri" w:hAnsi="Calibri" w:cs="Calibri"/>
          <w:bdr w:val="nil"/>
          <w:lang w:val="es-MX"/>
        </w:rPr>
        <w:t>Esta elección de destitución es un malgasto del dinero de los contribuyentes, que ha costado a los californianos $276 millones, dinero que podría haberse utilizado para apoyar a los estudiantes, las escuelas públicas y las familias. Las revocaciones deben utilizarse cuando un funcionario electo ha cometido un delito o un abuso ético importante, no sólo porque algunas personas sean incapaces de aceptar su pérdida electoral.</w:t>
      </w:r>
    </w:p>
    <w:p w14:paraId="3D0A3C1C" w14:textId="77777777" w:rsidR="00381B07" w:rsidRPr="00985B76" w:rsidRDefault="00381B07" w:rsidP="00B654DD">
      <w:pPr>
        <w:pStyle w:val="ListParagraph"/>
        <w:rPr>
          <w:rFonts w:cstheme="minorHAnsi"/>
          <w:lang w:val="es-MX"/>
        </w:rPr>
      </w:pPr>
    </w:p>
    <w:p w14:paraId="4CB0CB46" w14:textId="77777777" w:rsidR="004F07EF" w:rsidRPr="00985B76" w:rsidRDefault="00985B76" w:rsidP="00B654DD">
      <w:pPr>
        <w:pStyle w:val="ListParagraph"/>
        <w:numPr>
          <w:ilvl w:val="0"/>
          <w:numId w:val="1"/>
        </w:numPr>
        <w:rPr>
          <w:rFonts w:cstheme="minorHAnsi"/>
          <w:lang w:val="es-MX"/>
        </w:rPr>
      </w:pPr>
      <w:r w:rsidRPr="00985B76">
        <w:rPr>
          <w:rFonts w:ascii="Calibri" w:eastAsia="Calibri" w:hAnsi="Calibri" w:cs="Calibri"/>
          <w:bdr w:val="nil"/>
          <w:lang w:val="es-MX"/>
        </w:rPr>
        <w:t>Los educadores de California se oponen firmemente a la destitución. El año pasado fue duro para todos. Cada uno de nosotros ha afrontado las pérdidas y los retos que ha causado la pandemia. Desde nuestra posición en el salón de clases, no siempre estuvimos de acuerdo con el enfoque, pero nunca cuestionamos el compromiso del Gobernador Newsom con los estudiantes de California y la educación pública.</w:t>
      </w:r>
    </w:p>
    <w:p w14:paraId="357312C0" w14:textId="77777777" w:rsidR="00381B07" w:rsidRPr="00985B76" w:rsidRDefault="00381B07" w:rsidP="00B654DD">
      <w:pPr>
        <w:pStyle w:val="ListParagraph"/>
        <w:rPr>
          <w:rFonts w:cstheme="minorHAnsi"/>
          <w:lang w:val="es-MX"/>
        </w:rPr>
      </w:pPr>
    </w:p>
    <w:p w14:paraId="1AA30CD2" w14:textId="77777777" w:rsidR="007A4100" w:rsidRPr="00985B76" w:rsidRDefault="00985B76" w:rsidP="00B654DD">
      <w:pPr>
        <w:pStyle w:val="ListParagraph"/>
        <w:numPr>
          <w:ilvl w:val="0"/>
          <w:numId w:val="1"/>
        </w:numPr>
        <w:rPr>
          <w:rFonts w:cstheme="minorHAnsi"/>
          <w:lang w:val="es-MX"/>
        </w:rPr>
      </w:pPr>
      <w:r w:rsidRPr="00985B76">
        <w:rPr>
          <w:rFonts w:ascii="Calibri" w:eastAsia="Calibri" w:hAnsi="Calibri" w:cs="Calibri"/>
          <w:bdr w:val="nil"/>
          <w:lang w:val="es-MX"/>
        </w:rPr>
        <w:t>Gracias a que el gobernador Newsom dio prioridad a las vacunas para los trabajadores esenciales, los educadores y el personal escolar, California tiene ahora una de las tasas de casos más bajas y las cifras de vacunación más altas del país. Estamos liderando la recuperación económica nacional y creando más puestos de trabajo que ningún otro estado. Tenemos que apoyar al Gobernador Newsom y rechazar esta destitución.</w:t>
      </w:r>
    </w:p>
    <w:p w14:paraId="7C2F892F" w14:textId="77777777" w:rsidR="00381B07" w:rsidRPr="00985B76" w:rsidRDefault="00381B07" w:rsidP="00B654DD">
      <w:pPr>
        <w:pStyle w:val="ListParagraph"/>
        <w:rPr>
          <w:rFonts w:cstheme="minorHAnsi"/>
          <w:lang w:val="es-MX"/>
        </w:rPr>
      </w:pPr>
    </w:p>
    <w:p w14:paraId="46AED96B" w14:textId="77777777" w:rsidR="007A4100" w:rsidRPr="00985B76" w:rsidRDefault="00985B76" w:rsidP="00B654DD">
      <w:pPr>
        <w:pStyle w:val="ListParagraph"/>
        <w:numPr>
          <w:ilvl w:val="0"/>
          <w:numId w:val="1"/>
        </w:numPr>
        <w:rPr>
          <w:rFonts w:cstheme="minorHAnsi"/>
          <w:lang w:val="es-MX"/>
        </w:rPr>
      </w:pPr>
      <w:r w:rsidRPr="00985B76">
        <w:rPr>
          <w:rFonts w:ascii="Calibri" w:eastAsia="Calibri" w:hAnsi="Calibri" w:cs="Calibri"/>
          <w:bdr w:val="nil"/>
          <w:lang w:val="es-MX"/>
        </w:rPr>
        <w:t>El gobernador Newsom ha trabajado para cumplir con nuestros estudiantes, educadores, escuelas públicas y colegios. Ha aumentado la financiación de la educación pública, ha protegido la seguridad y los derechos de los educadores en el trabajo, y ha firmado leyes para aportar transparencia y responsabilidad a las escuelas subvencionadas.</w:t>
      </w:r>
    </w:p>
    <w:p w14:paraId="3CD7B5C3" w14:textId="77777777" w:rsidR="00381B07" w:rsidRPr="00985B76" w:rsidRDefault="00381B07" w:rsidP="00B654DD">
      <w:pPr>
        <w:pStyle w:val="ListParagraph"/>
        <w:rPr>
          <w:rFonts w:cstheme="minorHAnsi"/>
          <w:lang w:val="es-MX"/>
        </w:rPr>
      </w:pPr>
    </w:p>
    <w:p w14:paraId="3A64D627" w14:textId="77777777" w:rsidR="007A4100" w:rsidRPr="00985B76" w:rsidRDefault="00985B76" w:rsidP="00B654DD">
      <w:pPr>
        <w:pStyle w:val="ListParagraph"/>
        <w:numPr>
          <w:ilvl w:val="0"/>
          <w:numId w:val="1"/>
        </w:numPr>
        <w:rPr>
          <w:rFonts w:cstheme="minorHAnsi"/>
          <w:lang w:val="es-MX"/>
        </w:rPr>
      </w:pPr>
      <w:r w:rsidRPr="00985B76">
        <w:rPr>
          <w:rFonts w:ascii="Calibri" w:eastAsia="Calibri" w:hAnsi="Calibri" w:cs="Calibri"/>
          <w:bdr w:val="nil"/>
          <w:lang w:val="es-MX"/>
        </w:rPr>
        <w:t xml:space="preserve">El presupuesto estatal del Gobernador Newsom de este año ofrece una financiación récord para las escuelas K-12 y los colegios comunitarios. Hay dinero adicional para apoyar las necesidades sociales y emocionales de los estudiantes mientras volvemos a la enseñanza en persona. El presupuesto incluye fondos para reducir el tamaño de las clases y contratar más maestros, consejeros y enfermeros escolares. El plan presupuestario del Gobernador expande el jardín de infancia de transición a todos los niños de 4 años y proporciona $3 billones para expandir las escuelas comunitarias en todo el estado. </w:t>
      </w:r>
    </w:p>
    <w:p w14:paraId="4978679D" w14:textId="77777777" w:rsidR="00381B07" w:rsidRPr="00985B76" w:rsidRDefault="00381B07" w:rsidP="00B654DD">
      <w:pPr>
        <w:pStyle w:val="ListParagraph"/>
        <w:rPr>
          <w:rFonts w:cstheme="minorHAnsi"/>
          <w:lang w:val="es-MX"/>
        </w:rPr>
      </w:pPr>
    </w:p>
    <w:p w14:paraId="2B2BDCE2" w14:textId="77777777" w:rsidR="00381B07" w:rsidRPr="00985B76" w:rsidRDefault="00985B76" w:rsidP="00B654DD">
      <w:pPr>
        <w:pStyle w:val="ListParagraph"/>
        <w:numPr>
          <w:ilvl w:val="0"/>
          <w:numId w:val="1"/>
        </w:numPr>
        <w:rPr>
          <w:rFonts w:cstheme="minorHAnsi"/>
          <w:lang w:val="es-MX"/>
        </w:rPr>
      </w:pPr>
      <w:r w:rsidRPr="00985B76">
        <w:rPr>
          <w:rFonts w:ascii="Calibri" w:eastAsia="Calibri" w:hAnsi="Calibri" w:cs="Calibri"/>
          <w:bdr w:val="nil"/>
          <w:lang w:val="es-MX"/>
        </w:rPr>
        <w:t xml:space="preserve">Esta revocación está financiada por millonarios y organizaciones anti-sindicales y contrarias a la educación pública, incluyendo las apoyadas por la ex secretaria de Educación Betsy DeVos, que quieren desmantelar nuestras escuelas públicas. Estos mismos grupos ya han presentado una iniciativa de vales escolares que desviaría el dinero de los contribuyentes de las escuelas públicas del vecindario y lo enviaría a las escuelas privadas. Los partidarios de la destitución también quieren bajar los salarios, eliminar la asistencia médica y debilitar las leyes de seguridad laboral. </w:t>
      </w:r>
    </w:p>
    <w:p w14:paraId="4CC5A4B0" w14:textId="77777777" w:rsidR="00381B07" w:rsidRPr="00985B76" w:rsidRDefault="00381B07" w:rsidP="00B654DD">
      <w:pPr>
        <w:pStyle w:val="ListParagraph"/>
        <w:rPr>
          <w:rFonts w:cstheme="minorHAnsi"/>
          <w:lang w:val="es-MX"/>
        </w:rPr>
      </w:pPr>
    </w:p>
    <w:p w14:paraId="554BE4EE" w14:textId="77777777" w:rsidR="00A44A74" w:rsidRPr="00985B76" w:rsidRDefault="00985B76" w:rsidP="00B654DD">
      <w:pPr>
        <w:pStyle w:val="ListParagraph"/>
        <w:numPr>
          <w:ilvl w:val="0"/>
          <w:numId w:val="1"/>
        </w:numPr>
        <w:rPr>
          <w:rFonts w:cstheme="minorHAnsi"/>
          <w:lang w:val="es-MX"/>
        </w:rPr>
      </w:pPr>
      <w:r w:rsidRPr="00985B76">
        <w:rPr>
          <w:rFonts w:ascii="Calibri" w:eastAsia="Calibri" w:hAnsi="Calibri" w:cs="Calibri"/>
          <w:bdr w:val="nil"/>
          <w:lang w:val="es-MX"/>
        </w:rPr>
        <w:t xml:space="preserve">La CTA recomienda votar NO a la destitución — </w:t>
      </w:r>
      <w:r w:rsidRPr="00985B76">
        <w:rPr>
          <w:rFonts w:ascii="Calibri" w:eastAsia="Calibri" w:hAnsi="Calibri" w:cs="Calibri"/>
          <w:i/>
          <w:iCs/>
          <w:bdr w:val="nil"/>
          <w:lang w:val="es-MX"/>
        </w:rPr>
        <w:t>y punto.</w:t>
      </w:r>
      <w:r w:rsidRPr="00985B76">
        <w:rPr>
          <w:rFonts w:ascii="Calibri" w:eastAsia="Calibri" w:hAnsi="Calibri" w:cs="Calibri"/>
          <w:bdr w:val="nil"/>
          <w:lang w:val="es-MX"/>
        </w:rPr>
        <w:t xml:space="preserve"> El Consejo Estatal no se ha pronunciado sobre ninguno de los candidatos que se presentan al cargo. Muchos de ellos apoyan los vales escolares privados y el recorte de fondos de la educación pública. </w:t>
      </w:r>
    </w:p>
    <w:p w14:paraId="5B9A5500" w14:textId="77777777" w:rsidR="00A44A74" w:rsidRPr="00985B76" w:rsidRDefault="00A44A74">
      <w:pPr>
        <w:rPr>
          <w:lang w:val="es-MX"/>
        </w:rPr>
      </w:pPr>
    </w:p>
    <w:sectPr w:rsidR="00A44A74" w:rsidRPr="00985B76" w:rsidSect="00351BAE">
      <w:pgSz w:w="12240" w:h="15840"/>
      <w:pgMar w:top="99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96950"/>
    <w:multiLevelType w:val="hybridMultilevel"/>
    <w:tmpl w:val="DA44F178"/>
    <w:lvl w:ilvl="0" w:tplc="788E7D02">
      <w:start w:val="1"/>
      <w:numFmt w:val="bullet"/>
      <w:lvlText w:val=""/>
      <w:lvlJc w:val="left"/>
      <w:pPr>
        <w:ind w:left="720" w:hanging="360"/>
      </w:pPr>
      <w:rPr>
        <w:rFonts w:ascii="Symbol" w:hAnsi="Symbol" w:hint="default"/>
      </w:rPr>
    </w:lvl>
    <w:lvl w:ilvl="1" w:tplc="2EC49D4E" w:tentative="1">
      <w:start w:val="1"/>
      <w:numFmt w:val="bullet"/>
      <w:lvlText w:val="o"/>
      <w:lvlJc w:val="left"/>
      <w:pPr>
        <w:ind w:left="1440" w:hanging="360"/>
      </w:pPr>
      <w:rPr>
        <w:rFonts w:ascii="Courier New" w:hAnsi="Courier New" w:cs="Courier New" w:hint="default"/>
      </w:rPr>
    </w:lvl>
    <w:lvl w:ilvl="2" w:tplc="545600C8" w:tentative="1">
      <w:start w:val="1"/>
      <w:numFmt w:val="bullet"/>
      <w:lvlText w:val=""/>
      <w:lvlJc w:val="left"/>
      <w:pPr>
        <w:ind w:left="2160" w:hanging="360"/>
      </w:pPr>
      <w:rPr>
        <w:rFonts w:ascii="Wingdings" w:hAnsi="Wingdings" w:hint="default"/>
      </w:rPr>
    </w:lvl>
    <w:lvl w:ilvl="3" w:tplc="69F07D7E" w:tentative="1">
      <w:start w:val="1"/>
      <w:numFmt w:val="bullet"/>
      <w:lvlText w:val=""/>
      <w:lvlJc w:val="left"/>
      <w:pPr>
        <w:ind w:left="2880" w:hanging="360"/>
      </w:pPr>
      <w:rPr>
        <w:rFonts w:ascii="Symbol" w:hAnsi="Symbol" w:hint="default"/>
      </w:rPr>
    </w:lvl>
    <w:lvl w:ilvl="4" w:tplc="AF027F78" w:tentative="1">
      <w:start w:val="1"/>
      <w:numFmt w:val="bullet"/>
      <w:lvlText w:val="o"/>
      <w:lvlJc w:val="left"/>
      <w:pPr>
        <w:ind w:left="3600" w:hanging="360"/>
      </w:pPr>
      <w:rPr>
        <w:rFonts w:ascii="Courier New" w:hAnsi="Courier New" w:cs="Courier New" w:hint="default"/>
      </w:rPr>
    </w:lvl>
    <w:lvl w:ilvl="5" w:tplc="BCF24172" w:tentative="1">
      <w:start w:val="1"/>
      <w:numFmt w:val="bullet"/>
      <w:lvlText w:val=""/>
      <w:lvlJc w:val="left"/>
      <w:pPr>
        <w:ind w:left="4320" w:hanging="360"/>
      </w:pPr>
      <w:rPr>
        <w:rFonts w:ascii="Wingdings" w:hAnsi="Wingdings" w:hint="default"/>
      </w:rPr>
    </w:lvl>
    <w:lvl w:ilvl="6" w:tplc="3782EC72" w:tentative="1">
      <w:start w:val="1"/>
      <w:numFmt w:val="bullet"/>
      <w:lvlText w:val=""/>
      <w:lvlJc w:val="left"/>
      <w:pPr>
        <w:ind w:left="5040" w:hanging="360"/>
      </w:pPr>
      <w:rPr>
        <w:rFonts w:ascii="Symbol" w:hAnsi="Symbol" w:hint="default"/>
      </w:rPr>
    </w:lvl>
    <w:lvl w:ilvl="7" w:tplc="67EE9478" w:tentative="1">
      <w:start w:val="1"/>
      <w:numFmt w:val="bullet"/>
      <w:lvlText w:val="o"/>
      <w:lvlJc w:val="left"/>
      <w:pPr>
        <w:ind w:left="5760" w:hanging="360"/>
      </w:pPr>
      <w:rPr>
        <w:rFonts w:ascii="Courier New" w:hAnsi="Courier New" w:cs="Courier New" w:hint="default"/>
      </w:rPr>
    </w:lvl>
    <w:lvl w:ilvl="8" w:tplc="361AED6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F07EF"/>
    <w:rsid w:val="00023B47"/>
    <w:rsid w:val="0006732E"/>
    <w:rsid w:val="00113E4C"/>
    <w:rsid w:val="001D75B3"/>
    <w:rsid w:val="00227F15"/>
    <w:rsid w:val="00351BAE"/>
    <w:rsid w:val="00381B07"/>
    <w:rsid w:val="003D159B"/>
    <w:rsid w:val="004F07EF"/>
    <w:rsid w:val="005E19A1"/>
    <w:rsid w:val="007903CE"/>
    <w:rsid w:val="007A4100"/>
    <w:rsid w:val="00985B76"/>
    <w:rsid w:val="009E2EAD"/>
    <w:rsid w:val="00A44A74"/>
    <w:rsid w:val="00B654DD"/>
    <w:rsid w:val="00BA4F41"/>
    <w:rsid w:val="00DC6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AC069"/>
  <w15:docId w15:val="{53E9BB36-A759-4C54-8786-DEF5B855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5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B07"/>
    <w:pPr>
      <w:ind w:left="720"/>
      <w:contextualSpacing/>
    </w:pPr>
  </w:style>
  <w:style w:type="paragraph" w:styleId="NoSpacing">
    <w:name w:val="No Spacing"/>
    <w:uiPriority w:val="1"/>
    <w:qFormat/>
    <w:rsid w:val="00381B07"/>
    <w:pPr>
      <w:spacing w:after="0" w:line="240" w:lineRule="auto"/>
    </w:pPr>
  </w:style>
  <w:style w:type="paragraph" w:styleId="BalloonText">
    <w:name w:val="Balloon Text"/>
    <w:basedOn w:val="Normal"/>
    <w:link w:val="BalloonTextChar"/>
    <w:uiPriority w:val="99"/>
    <w:semiHidden/>
    <w:unhideWhenUsed/>
    <w:rsid w:val="00985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B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Zoglman, Becky</dc:creator>
  <cp:lastModifiedBy>Goldman, Jonathan</cp:lastModifiedBy>
  <cp:revision>2</cp:revision>
  <dcterms:created xsi:type="dcterms:W3CDTF">2021-08-25T18:48:00Z</dcterms:created>
  <dcterms:modified xsi:type="dcterms:W3CDTF">2021-08-25T18:48:00Z</dcterms:modified>
</cp:coreProperties>
</file>